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36F" w:rsidRDefault="00995A1B">
      <w:pPr>
        <w:spacing w:after="0" w:line="240" w:lineRule="auto"/>
        <w:ind w:left="719" w:right="534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Základní škola Kadaň, ul. Chomutovská 1683, okr. Chomutov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sz w:val="32"/>
          <w:vertAlign w:val="subscript"/>
        </w:rPr>
        <w:t xml:space="preserve"> </w:t>
      </w:r>
    </w:p>
    <w:p w:rsidR="009E136F" w:rsidRDefault="00995A1B">
      <w:pPr>
        <w:spacing w:after="12"/>
        <w:ind w:left="1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tel. č. 474 333 452 </w:t>
      </w:r>
      <w:r>
        <w:t xml:space="preserve"> </w:t>
      </w:r>
    </w:p>
    <w:p w:rsidR="009E136F" w:rsidRDefault="00995A1B">
      <w:pPr>
        <w:spacing w:after="16"/>
        <w:ind w:left="18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9E136F" w:rsidRDefault="00995A1B">
      <w:pPr>
        <w:spacing w:after="16"/>
        <w:ind w:left="18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9E136F" w:rsidRDefault="00995A1B">
      <w:pPr>
        <w:spacing w:after="14"/>
        <w:ind w:left="18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9E136F" w:rsidRDefault="00995A1B">
      <w:pPr>
        <w:spacing w:after="16"/>
        <w:ind w:left="18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9E136F" w:rsidRDefault="00995A1B">
      <w:pPr>
        <w:spacing w:after="90"/>
        <w:ind w:left="18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9E136F" w:rsidRDefault="00995A1B">
      <w:pPr>
        <w:spacing w:after="0"/>
        <w:ind w:left="221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sz w:val="32"/>
          <w:vertAlign w:val="subscript"/>
        </w:rPr>
        <w:t xml:space="preserve"> </w:t>
      </w:r>
    </w:p>
    <w:p w:rsidR="009E136F" w:rsidRDefault="00995A1B">
      <w:pPr>
        <w:spacing w:after="522"/>
        <w:ind w:left="221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sz w:val="32"/>
          <w:vertAlign w:val="subscript"/>
        </w:rPr>
        <w:t xml:space="preserve"> </w:t>
      </w:r>
    </w:p>
    <w:p w:rsidR="009E136F" w:rsidRDefault="00995A1B">
      <w:pPr>
        <w:pStyle w:val="Nadpis1"/>
      </w:pPr>
      <w:r>
        <w:t xml:space="preserve">KRIZOVÝ PLÁN ŠKOLY  </w:t>
      </w:r>
    </w:p>
    <w:p w:rsidR="009E136F" w:rsidRDefault="00995A1B">
      <w:pPr>
        <w:spacing w:after="23"/>
        <w:ind w:left="18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9E136F" w:rsidRDefault="00995A1B">
      <w:pPr>
        <w:spacing w:after="0" w:line="300" w:lineRule="auto"/>
        <w:ind w:left="14"/>
        <w:jc w:val="both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Vychází z Metodického pokynu ministryně školství, mládeže a tělovýchovy k prevenci a řešení šikany ve školách a školských zařízeních (č.j. MSMT-21149/2016) a Metodického doporučení k primární prevenci rizikového chování u dětí a mládeže (Dokument MŠMT </w:t>
      </w:r>
      <w:r>
        <w:rPr>
          <w:rFonts w:ascii="Times New Roman" w:eastAsia="Times New Roman" w:hAnsi="Times New Roman" w:cs="Times New Roman"/>
          <w:color w:val="FF0000"/>
          <w:sz w:val="24"/>
        </w:rPr>
        <w:t>č.j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.: 21291/201028) </w:t>
      </w:r>
      <w:r>
        <w:t xml:space="preserve"> </w:t>
      </w:r>
    </w:p>
    <w:p w:rsidR="009E136F" w:rsidRDefault="00995A1B">
      <w:pPr>
        <w:spacing w:after="67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9E136F" w:rsidRDefault="00995A1B">
      <w:pPr>
        <w:spacing w:after="12"/>
        <w:ind w:left="14"/>
      </w:pPr>
      <w:r>
        <w:rPr>
          <w:rFonts w:ascii="Times New Roman" w:eastAsia="Times New Roman" w:hAnsi="Times New Roman" w:cs="Times New Roman"/>
          <w:color w:val="339966"/>
          <w:sz w:val="24"/>
        </w:rPr>
        <w:t xml:space="preserve">Krizový plán školy je součástí minimálního preventivního programu pro </w:t>
      </w:r>
      <w:proofErr w:type="spellStart"/>
      <w:r>
        <w:rPr>
          <w:rFonts w:ascii="Times New Roman" w:eastAsia="Times New Roman" w:hAnsi="Times New Roman" w:cs="Times New Roman"/>
          <w:color w:val="339966"/>
          <w:sz w:val="24"/>
        </w:rPr>
        <w:t>šk</w:t>
      </w:r>
      <w:proofErr w:type="spellEnd"/>
      <w:r>
        <w:rPr>
          <w:rFonts w:ascii="Times New Roman" w:eastAsia="Times New Roman" w:hAnsi="Times New Roman" w:cs="Times New Roman"/>
          <w:color w:val="339966"/>
          <w:sz w:val="24"/>
        </w:rPr>
        <w:t>. rok 2025</w:t>
      </w:r>
      <w:r>
        <w:rPr>
          <w:rFonts w:ascii="Times New Roman" w:eastAsia="Times New Roman" w:hAnsi="Times New Roman" w:cs="Times New Roman"/>
          <w:color w:val="339966"/>
          <w:sz w:val="24"/>
        </w:rPr>
        <w:t>/2026</w:t>
      </w:r>
      <w:r>
        <w:rPr>
          <w:rFonts w:ascii="Times New Roman" w:eastAsia="Times New Roman" w:hAnsi="Times New Roman" w:cs="Times New Roman"/>
          <w:color w:val="339966"/>
          <w:sz w:val="24"/>
        </w:rPr>
        <w:t xml:space="preserve"> </w:t>
      </w:r>
      <w:r>
        <w:t xml:space="preserve"> </w:t>
      </w:r>
    </w:p>
    <w:p w:rsidR="009E136F" w:rsidRDefault="00995A1B">
      <w:pPr>
        <w:spacing w:after="14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9E136F" w:rsidRDefault="00995A1B">
      <w:pPr>
        <w:spacing w:after="16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9E136F" w:rsidRDefault="00995A1B">
      <w:pPr>
        <w:spacing w:after="16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9E136F" w:rsidRDefault="00995A1B">
      <w:pPr>
        <w:spacing w:after="16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9E136F" w:rsidRDefault="00995A1B">
      <w:pPr>
        <w:spacing w:after="14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9E136F" w:rsidRDefault="00995A1B">
      <w:pPr>
        <w:spacing w:after="16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9E136F" w:rsidRDefault="00995A1B">
      <w:pPr>
        <w:spacing w:after="16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9E136F" w:rsidRDefault="00995A1B">
      <w:pPr>
        <w:spacing w:after="16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9E136F" w:rsidRDefault="009E136F" w:rsidP="00995A1B">
      <w:pPr>
        <w:spacing w:after="14"/>
        <w:ind w:left="14"/>
      </w:pPr>
    </w:p>
    <w:p w:rsidR="009E136F" w:rsidRDefault="00995A1B">
      <w:pPr>
        <w:spacing w:after="16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9E136F" w:rsidRDefault="00995A1B">
      <w:pPr>
        <w:spacing w:after="21" w:line="260" w:lineRule="auto"/>
        <w:ind w:left="14" w:right="89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:rsidR="009E136F" w:rsidRDefault="00995A1B">
      <w:pPr>
        <w:spacing w:after="44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9E136F" w:rsidRDefault="00995A1B">
      <w:pPr>
        <w:spacing w:after="45"/>
        <w:ind w:left="20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:rsidR="00995A1B" w:rsidRDefault="00995A1B">
      <w:pPr>
        <w:spacing w:after="31"/>
        <w:ind w:left="14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339966"/>
          <w:sz w:val="28"/>
        </w:rPr>
        <w:t>VYPRACOVALA:</w:t>
      </w:r>
      <w:r>
        <w:rPr>
          <w:rFonts w:ascii="Times New Roman" w:eastAsia="Times New Roman" w:hAnsi="Times New Roman" w:cs="Times New Roman"/>
          <w:sz w:val="28"/>
        </w:rPr>
        <w:t xml:space="preserve"> Mgr. Miluše Sukovičová, metodik prevence (MP)</w:t>
      </w:r>
    </w:p>
    <w:p w:rsidR="00995A1B" w:rsidRDefault="00995A1B" w:rsidP="00995A1B">
      <w:pPr>
        <w:spacing w:after="31"/>
        <w:ind w:left="14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pro 1</w:t>
      </w:r>
      <w:r>
        <w:rPr>
          <w:rFonts w:ascii="Times New Roman" w:eastAsia="Times New Roman" w:hAnsi="Times New Roman" w:cs="Times New Roman"/>
          <w:sz w:val="28"/>
        </w:rPr>
        <w:t>. – 5</w:t>
      </w:r>
      <w:r>
        <w:rPr>
          <w:rFonts w:ascii="Times New Roman" w:eastAsia="Times New Roman" w:hAnsi="Times New Roman" w:cs="Times New Roman"/>
          <w:sz w:val="28"/>
        </w:rPr>
        <w:t xml:space="preserve">. ročník </w:t>
      </w:r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995A1B" w:rsidRDefault="00995A1B" w:rsidP="00995A1B">
      <w:pPr>
        <w:spacing w:after="31"/>
        <w:ind w:left="14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Ing. Ivana Ferenčíková, metodik prevence (MP) </w:t>
      </w:r>
    </w:p>
    <w:p w:rsidR="00995A1B" w:rsidRDefault="00995A1B" w:rsidP="00995A1B">
      <w:pPr>
        <w:spacing w:after="31"/>
        <w:ind w:left="14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pro 6. – 9. ročník</w:t>
      </w:r>
      <w:r>
        <w:rPr>
          <w:rFonts w:ascii="Times New Roman" w:eastAsia="Times New Roman" w:hAnsi="Times New Roman" w:cs="Times New Roman"/>
          <w:sz w:val="28"/>
        </w:rPr>
        <w:t xml:space="preserve">               </w:t>
      </w:r>
    </w:p>
    <w:p w:rsidR="00995A1B" w:rsidRDefault="00995A1B" w:rsidP="00995A1B">
      <w:pPr>
        <w:spacing w:after="31"/>
        <w:ind w:left="14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</w:rPr>
        <w:t xml:space="preserve"> Mgr. Jana </w:t>
      </w:r>
      <w:proofErr w:type="spellStart"/>
      <w:r>
        <w:rPr>
          <w:rFonts w:ascii="Times New Roman" w:eastAsia="Times New Roman" w:hAnsi="Times New Roman" w:cs="Times New Roman"/>
          <w:sz w:val="28"/>
        </w:rPr>
        <w:t>Mihalovová</w:t>
      </w:r>
      <w:proofErr w:type="spellEnd"/>
      <w:r>
        <w:rPr>
          <w:rFonts w:ascii="Times New Roman" w:eastAsia="Times New Roman" w:hAnsi="Times New Roman" w:cs="Times New Roman"/>
          <w:sz w:val="28"/>
        </w:rPr>
        <w:t>, výchovný poradce (VP)</w:t>
      </w:r>
    </w:p>
    <w:p w:rsidR="009E136F" w:rsidRDefault="00995A1B" w:rsidP="00995A1B">
      <w:pPr>
        <w:spacing w:after="31"/>
        <w:ind w:left="14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pro 1. – 9. ročník </w:t>
      </w:r>
      <w:r>
        <w:t xml:space="preserve"> </w:t>
      </w:r>
    </w:p>
    <w:p w:rsidR="009E136F" w:rsidRDefault="00995A1B">
      <w:pPr>
        <w:spacing w:after="226" w:line="260" w:lineRule="auto"/>
        <w:ind w:left="-5" w:right="1077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color w:val="339966"/>
          <w:sz w:val="28"/>
        </w:rPr>
        <w:t>SCHVÁLILA: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Mgr. Alena </w:t>
      </w:r>
      <w:proofErr w:type="spellStart"/>
      <w:r>
        <w:rPr>
          <w:rFonts w:ascii="Times New Roman" w:eastAsia="Times New Roman" w:hAnsi="Times New Roman" w:cs="Times New Roman"/>
          <w:sz w:val="28"/>
        </w:rPr>
        <w:t>Roubínová</w:t>
      </w:r>
      <w:proofErr w:type="spellEnd"/>
      <w:r>
        <w:rPr>
          <w:rFonts w:ascii="Times New Roman" w:eastAsia="Times New Roman" w:hAnsi="Times New Roman" w:cs="Times New Roman"/>
          <w:sz w:val="28"/>
        </w:rPr>
        <w:t>, ředitelka školy (ŘŠ)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48"/>
        </w:rPr>
        <w:t xml:space="preserve"> </w:t>
      </w:r>
      <w:r>
        <w:t xml:space="preserve"> </w:t>
      </w:r>
    </w:p>
    <w:p w:rsidR="009E136F" w:rsidRDefault="00995A1B">
      <w:pPr>
        <w:spacing w:after="0" w:line="241" w:lineRule="auto"/>
        <w:ind w:left="118" w:hanging="10"/>
        <w:jc w:val="center"/>
      </w:pPr>
      <w:r>
        <w:rPr>
          <w:color w:val="FF0000"/>
          <w:sz w:val="48"/>
        </w:rPr>
        <w:lastRenderedPageBreak/>
        <w:t xml:space="preserve">Nikdo nemá právo druhému ubližovat Postupy řešení šikanování </w:t>
      </w:r>
      <w:r>
        <w:t xml:space="preserve"> </w:t>
      </w:r>
    </w:p>
    <w:p w:rsidR="009E136F" w:rsidRDefault="00995A1B">
      <w:pPr>
        <w:pStyle w:val="Nadpis2"/>
      </w:pPr>
      <w:r>
        <w:t xml:space="preserve">(Návod pro žáky a rodiče) </w:t>
      </w:r>
      <w:r>
        <w:t xml:space="preserve"> </w:t>
      </w:r>
    </w:p>
    <w:p w:rsidR="009E136F" w:rsidRDefault="00995A1B">
      <w:pPr>
        <w:spacing w:after="0"/>
        <w:ind w:left="185"/>
        <w:jc w:val="center"/>
      </w:pPr>
      <w:r>
        <w:rPr>
          <w:sz w:val="28"/>
        </w:rPr>
        <w:t xml:space="preserve"> </w:t>
      </w:r>
      <w:r>
        <w:t xml:space="preserve"> </w:t>
      </w:r>
    </w:p>
    <w:p w:rsidR="009E136F" w:rsidRDefault="00995A1B">
      <w:pPr>
        <w:spacing w:after="0"/>
        <w:ind w:left="17" w:right="9" w:hanging="10"/>
        <w:jc w:val="center"/>
      </w:pPr>
      <w:r>
        <w:rPr>
          <w:i/>
          <w:color w:val="339966"/>
          <w:sz w:val="24"/>
        </w:rPr>
        <w:t xml:space="preserve">Spolužáci se k tobě chovají nepřátelsky, ubližují ti a ty nevíš, jak dál? </w:t>
      </w:r>
      <w:r>
        <w:t xml:space="preserve"> </w:t>
      </w:r>
    </w:p>
    <w:p w:rsidR="009E136F" w:rsidRDefault="00995A1B">
      <w:pPr>
        <w:spacing w:after="0"/>
        <w:ind w:left="17" w:right="6" w:hanging="10"/>
        <w:jc w:val="center"/>
      </w:pPr>
      <w:r>
        <w:rPr>
          <w:i/>
          <w:color w:val="339966"/>
          <w:sz w:val="24"/>
        </w:rPr>
        <w:t xml:space="preserve">Víš o někom, kdo je šikanován, a je ti ho líto? </w:t>
      </w:r>
      <w:r>
        <w:t xml:space="preserve"> </w:t>
      </w:r>
    </w:p>
    <w:p w:rsidR="009E136F" w:rsidRDefault="00995A1B">
      <w:pPr>
        <w:spacing w:after="64"/>
        <w:ind w:left="17" w:hanging="10"/>
        <w:jc w:val="center"/>
      </w:pPr>
      <w:r>
        <w:rPr>
          <w:i/>
          <w:color w:val="339966"/>
          <w:sz w:val="24"/>
        </w:rPr>
        <w:t xml:space="preserve">Překonej strach a braň se. </w:t>
      </w:r>
      <w:r>
        <w:t xml:space="preserve"> </w:t>
      </w:r>
    </w:p>
    <w:p w:rsidR="009E136F" w:rsidRDefault="00995A1B">
      <w:pPr>
        <w:spacing w:after="101"/>
        <w:ind w:left="205"/>
        <w:jc w:val="center"/>
      </w:pPr>
      <w:r>
        <w:rPr>
          <w:i/>
          <w:color w:val="339966"/>
          <w:sz w:val="32"/>
        </w:rPr>
        <w:t xml:space="preserve"> </w:t>
      </w:r>
      <w:r>
        <w:t xml:space="preserve"> </w:t>
      </w:r>
    </w:p>
    <w:p w:rsidR="009E136F" w:rsidRDefault="00995A1B">
      <w:pPr>
        <w:spacing w:after="0"/>
        <w:ind w:left="14"/>
      </w:pPr>
      <w:r>
        <w:rPr>
          <w:i/>
          <w:color w:val="0000FF"/>
          <w:sz w:val="40"/>
        </w:rPr>
        <w:t xml:space="preserve">Jak se můžeš bránit? </w:t>
      </w:r>
      <w:r>
        <w:t xml:space="preserve"> </w:t>
      </w:r>
    </w:p>
    <w:p w:rsidR="009E136F" w:rsidRDefault="00995A1B">
      <w:pPr>
        <w:numPr>
          <w:ilvl w:val="0"/>
          <w:numId w:val="1"/>
        </w:numPr>
        <w:spacing w:after="19" w:line="255" w:lineRule="auto"/>
        <w:ind w:hanging="360"/>
      </w:pPr>
      <w:r>
        <w:rPr>
          <w:i/>
          <w:sz w:val="32"/>
        </w:rPr>
        <w:t xml:space="preserve">Zajdi za svým třídním učitelem. </w:t>
      </w:r>
      <w:r>
        <w:t xml:space="preserve"> </w:t>
      </w:r>
    </w:p>
    <w:p w:rsidR="009E136F" w:rsidRDefault="00995A1B">
      <w:pPr>
        <w:numPr>
          <w:ilvl w:val="0"/>
          <w:numId w:val="1"/>
        </w:numPr>
        <w:spacing w:after="19" w:line="255" w:lineRule="auto"/>
        <w:ind w:hanging="360"/>
      </w:pPr>
      <w:r>
        <w:rPr>
          <w:i/>
          <w:sz w:val="32"/>
        </w:rPr>
        <w:t xml:space="preserve">Vhoď vzkaz do schránky důvěry (v přízemí vedle knihovny). </w:t>
      </w:r>
      <w:r>
        <w:t xml:space="preserve"> </w:t>
      </w:r>
    </w:p>
    <w:p w:rsidR="009E136F" w:rsidRPr="00995A1B" w:rsidRDefault="00995A1B">
      <w:pPr>
        <w:numPr>
          <w:ilvl w:val="0"/>
          <w:numId w:val="1"/>
        </w:numPr>
        <w:spacing w:after="19" w:line="255" w:lineRule="auto"/>
        <w:ind w:hanging="360"/>
        <w:rPr>
          <w:i/>
          <w:sz w:val="32"/>
          <w:szCs w:val="32"/>
        </w:rPr>
      </w:pPr>
      <w:r>
        <w:rPr>
          <w:i/>
          <w:sz w:val="32"/>
        </w:rPr>
        <w:t>Zajdi za Ing. Ivanou Ferenčíkovou – metodikem prevence pro</w:t>
      </w:r>
      <w:r>
        <w:rPr>
          <w:i/>
          <w:sz w:val="32"/>
        </w:rPr>
        <w:t xml:space="preserve"> 2. stupeň ZŠ – najdeš ji ve sborovně v hlavní budově v přízemí vlevo</w:t>
      </w:r>
      <w:r w:rsidRPr="00995A1B">
        <w:rPr>
          <w:i/>
          <w:sz w:val="32"/>
          <w:szCs w:val="32"/>
        </w:rPr>
        <w:t>.</w:t>
      </w:r>
      <w:r w:rsidRPr="00995A1B">
        <w:rPr>
          <w:sz w:val="32"/>
          <w:szCs w:val="32"/>
        </w:rPr>
        <w:t xml:space="preserve"> </w:t>
      </w:r>
      <w:r w:rsidRPr="00995A1B">
        <w:rPr>
          <w:sz w:val="32"/>
          <w:szCs w:val="32"/>
        </w:rPr>
        <w:t xml:space="preserve"> </w:t>
      </w:r>
      <w:r w:rsidRPr="00995A1B">
        <w:rPr>
          <w:i/>
          <w:sz w:val="32"/>
          <w:szCs w:val="32"/>
        </w:rPr>
        <w:t xml:space="preserve">Nebo za Mgr. Miluší </w:t>
      </w:r>
      <w:proofErr w:type="spellStart"/>
      <w:r w:rsidRPr="00995A1B">
        <w:rPr>
          <w:i/>
          <w:sz w:val="32"/>
          <w:szCs w:val="32"/>
        </w:rPr>
        <w:t>Sukovičovou</w:t>
      </w:r>
      <w:proofErr w:type="spellEnd"/>
      <w:r w:rsidRPr="00995A1B">
        <w:rPr>
          <w:i/>
          <w:sz w:val="32"/>
          <w:szCs w:val="32"/>
        </w:rPr>
        <w:t xml:space="preserve"> – metodikem prevence pro 1. stupeň</w:t>
      </w:r>
      <w:r>
        <w:rPr>
          <w:i/>
          <w:sz w:val="32"/>
          <w:szCs w:val="32"/>
        </w:rPr>
        <w:t xml:space="preserve"> – najdeš mě ve sborovně.</w:t>
      </w:r>
    </w:p>
    <w:p w:rsidR="009E136F" w:rsidRDefault="00995A1B">
      <w:pPr>
        <w:numPr>
          <w:ilvl w:val="0"/>
          <w:numId w:val="1"/>
        </w:numPr>
        <w:spacing w:after="19" w:line="255" w:lineRule="auto"/>
        <w:ind w:hanging="360"/>
      </w:pPr>
      <w:r>
        <w:rPr>
          <w:i/>
          <w:sz w:val="32"/>
        </w:rPr>
        <w:t xml:space="preserve">Zajdi za Mgr. Janou </w:t>
      </w:r>
      <w:proofErr w:type="spellStart"/>
      <w:r>
        <w:rPr>
          <w:i/>
          <w:sz w:val="32"/>
        </w:rPr>
        <w:t>Mihalovovou</w:t>
      </w:r>
      <w:proofErr w:type="spellEnd"/>
      <w:r>
        <w:rPr>
          <w:i/>
          <w:sz w:val="32"/>
        </w:rPr>
        <w:t xml:space="preserve"> – výchovným poradcem pro 1. </w:t>
      </w:r>
      <w:r>
        <w:rPr>
          <w:i/>
          <w:sz w:val="32"/>
        </w:rPr>
        <w:t>a 2. stupeň ZŠ – najdeš ji ve sborovně v hlavní budově v přízemí vlevo.</w:t>
      </w:r>
      <w:r>
        <w:rPr>
          <w:sz w:val="24"/>
        </w:rPr>
        <w:t xml:space="preserve"> </w:t>
      </w:r>
      <w:r>
        <w:t xml:space="preserve"> </w:t>
      </w:r>
    </w:p>
    <w:p w:rsidR="009E136F" w:rsidRDefault="00995A1B">
      <w:pPr>
        <w:numPr>
          <w:ilvl w:val="0"/>
          <w:numId w:val="1"/>
        </w:numPr>
        <w:spacing w:after="19" w:line="255" w:lineRule="auto"/>
        <w:ind w:hanging="360"/>
      </w:pPr>
      <w:r>
        <w:rPr>
          <w:i/>
          <w:sz w:val="32"/>
        </w:rPr>
        <w:t xml:space="preserve">Zajdi za Mgr. Sávou </w:t>
      </w:r>
      <w:proofErr w:type="spellStart"/>
      <w:r>
        <w:rPr>
          <w:i/>
          <w:sz w:val="32"/>
        </w:rPr>
        <w:t>Arabadžievem</w:t>
      </w:r>
      <w:proofErr w:type="spellEnd"/>
      <w:r>
        <w:rPr>
          <w:i/>
          <w:sz w:val="32"/>
        </w:rPr>
        <w:t xml:space="preserve"> – sociálním pedagogem – najdeš ho v hlavní budově v přízemí vlevo, nebo se objednej telefonicky nebo mailem. </w:t>
      </w:r>
    </w:p>
    <w:p w:rsidR="009E136F" w:rsidRDefault="00995A1B">
      <w:pPr>
        <w:numPr>
          <w:ilvl w:val="0"/>
          <w:numId w:val="1"/>
        </w:numPr>
        <w:spacing w:after="19" w:line="255" w:lineRule="auto"/>
        <w:ind w:hanging="360"/>
      </w:pPr>
      <w:r>
        <w:rPr>
          <w:i/>
          <w:sz w:val="32"/>
        </w:rPr>
        <w:t>Svěř se rodičům.</w:t>
      </w:r>
      <w:r>
        <w:rPr>
          <w:sz w:val="24"/>
        </w:rPr>
        <w:t xml:space="preserve"> </w:t>
      </w:r>
      <w:r>
        <w:t xml:space="preserve"> </w:t>
      </w:r>
    </w:p>
    <w:p w:rsidR="009E136F" w:rsidRDefault="00995A1B">
      <w:pPr>
        <w:numPr>
          <w:ilvl w:val="0"/>
          <w:numId w:val="1"/>
        </w:numPr>
        <w:spacing w:after="19" w:line="255" w:lineRule="auto"/>
        <w:ind w:hanging="360"/>
      </w:pPr>
      <w:r>
        <w:rPr>
          <w:i/>
          <w:sz w:val="32"/>
        </w:rPr>
        <w:t>Použij linku důvěry,</w:t>
      </w:r>
      <w:r>
        <w:rPr>
          <w:i/>
          <w:sz w:val="32"/>
        </w:rPr>
        <w:t xml:space="preserve"> která je bezplatná (tel. č. 800 155 555 nebo 116 111)</w:t>
      </w:r>
      <w:r>
        <w:rPr>
          <w:sz w:val="24"/>
        </w:rPr>
        <w:t xml:space="preserve"> </w:t>
      </w:r>
      <w:r>
        <w:t xml:space="preserve"> </w:t>
      </w:r>
    </w:p>
    <w:p w:rsidR="009E136F" w:rsidRDefault="00995A1B">
      <w:pPr>
        <w:numPr>
          <w:ilvl w:val="0"/>
          <w:numId w:val="1"/>
        </w:numPr>
        <w:spacing w:after="19" w:line="255" w:lineRule="auto"/>
        <w:ind w:hanging="360"/>
      </w:pPr>
      <w:r>
        <w:rPr>
          <w:i/>
          <w:sz w:val="32"/>
        </w:rPr>
        <w:t xml:space="preserve">Webové stránky s tématikou školní šikany a </w:t>
      </w:r>
      <w:proofErr w:type="spellStart"/>
      <w:r>
        <w:rPr>
          <w:i/>
          <w:sz w:val="32"/>
        </w:rPr>
        <w:t>kyberšikany</w:t>
      </w:r>
      <w:proofErr w:type="spellEnd"/>
      <w:r>
        <w:rPr>
          <w:sz w:val="32"/>
        </w:rPr>
        <w:t xml:space="preserve"> </w:t>
      </w:r>
      <w:r>
        <w:t xml:space="preserve"> </w:t>
      </w:r>
    </w:p>
    <w:p w:rsidR="009E136F" w:rsidRDefault="00995A1B">
      <w:pPr>
        <w:spacing w:after="5" w:line="255" w:lineRule="auto"/>
        <w:ind w:left="-5" w:right="2677" w:hanging="10"/>
      </w:pPr>
      <w:r>
        <w:rPr>
          <w:i/>
          <w:sz w:val="24"/>
        </w:rPr>
        <w:t>Společenství proti šikaně</w:t>
      </w:r>
      <w:r>
        <w:rPr>
          <w:i/>
          <w:color w:val="0000FF"/>
          <w:sz w:val="24"/>
        </w:rPr>
        <w:t xml:space="preserve">, </w:t>
      </w:r>
      <w:hyperlink r:id="rId5">
        <w:r>
          <w:rPr>
            <w:b/>
            <w:i/>
            <w:color w:val="0000FF"/>
            <w:sz w:val="24"/>
            <w:u w:val="single" w:color="0000FF"/>
          </w:rPr>
          <w:t>www.sikana.or</w:t>
        </w:r>
      </w:hyperlink>
      <w:hyperlink r:id="rId6">
        <w:r>
          <w:rPr>
            <w:b/>
            <w:i/>
            <w:color w:val="0000FF"/>
            <w:sz w:val="24"/>
            <w:u w:val="single" w:color="0000FF"/>
          </w:rPr>
          <w:t>g</w:t>
        </w:r>
      </w:hyperlink>
      <w:hyperlink r:id="rId7">
        <w:r>
          <w:rPr>
            <w:b/>
            <w:i/>
            <w:sz w:val="24"/>
          </w:rPr>
          <w:t xml:space="preserve"> </w:t>
        </w:r>
      </w:hyperlink>
      <w:hyperlink r:id="rId8">
        <w:r>
          <w:t xml:space="preserve"> </w:t>
        </w:r>
      </w:hyperlink>
    </w:p>
    <w:p w:rsidR="009E136F" w:rsidRDefault="00995A1B">
      <w:pPr>
        <w:spacing w:after="5" w:line="255" w:lineRule="auto"/>
        <w:ind w:left="-5" w:right="2677" w:hanging="10"/>
      </w:pPr>
      <w:r>
        <w:rPr>
          <w:i/>
          <w:sz w:val="24"/>
        </w:rPr>
        <w:t xml:space="preserve">E-nebezpečí pro učitele, </w:t>
      </w:r>
      <w:hyperlink r:id="rId9">
        <w:r>
          <w:rPr>
            <w:b/>
            <w:i/>
            <w:color w:val="0000FF"/>
            <w:sz w:val="24"/>
            <w:u w:val="single" w:color="0000FF"/>
          </w:rPr>
          <w:t>www.</w:t>
        </w:r>
      </w:hyperlink>
      <w:hyperlink r:id="rId10">
        <w:r>
          <w:rPr>
            <w:b/>
            <w:i/>
            <w:color w:val="0000FF"/>
            <w:sz w:val="24"/>
            <w:u w:val="single" w:color="0000FF"/>
          </w:rPr>
          <w:t>e</w:t>
        </w:r>
      </w:hyperlink>
      <w:hyperlink r:id="rId11">
        <w:r>
          <w:rPr>
            <w:b/>
            <w:i/>
            <w:color w:val="0000FF"/>
            <w:sz w:val="24"/>
            <w:u w:val="single" w:color="0000FF"/>
          </w:rPr>
          <w:t>-</w:t>
        </w:r>
      </w:hyperlink>
      <w:hyperlink r:id="rId12">
        <w:r>
          <w:rPr>
            <w:b/>
            <w:i/>
            <w:color w:val="0000FF"/>
            <w:sz w:val="24"/>
            <w:u w:val="single" w:color="0000FF"/>
          </w:rPr>
          <w:t>nebezpeci.c</w:t>
        </w:r>
      </w:hyperlink>
      <w:hyperlink r:id="rId13">
        <w:r>
          <w:rPr>
            <w:b/>
            <w:i/>
            <w:color w:val="0000FF"/>
            <w:sz w:val="24"/>
            <w:u w:val="single" w:color="0000FF"/>
          </w:rPr>
          <w:t>z</w:t>
        </w:r>
      </w:hyperlink>
      <w:hyperlink r:id="rId14">
        <w:r>
          <w:rPr>
            <w:i/>
            <w:sz w:val="24"/>
          </w:rPr>
          <w:t xml:space="preserve"> </w:t>
        </w:r>
      </w:hyperlink>
      <w:hyperlink r:id="rId15">
        <w:r>
          <w:t xml:space="preserve"> </w:t>
        </w:r>
      </w:hyperlink>
    </w:p>
    <w:p w:rsidR="009E136F" w:rsidRDefault="00995A1B">
      <w:pPr>
        <w:spacing w:after="5" w:line="255" w:lineRule="auto"/>
        <w:ind w:left="-5" w:right="2677" w:hanging="10"/>
      </w:pPr>
      <w:r>
        <w:rPr>
          <w:i/>
          <w:sz w:val="24"/>
        </w:rPr>
        <w:t>Národní centrum bezpečnějšího internetu</w:t>
      </w:r>
      <w:r>
        <w:rPr>
          <w:sz w:val="24"/>
        </w:rPr>
        <w:t xml:space="preserve">, </w:t>
      </w:r>
      <w:hyperlink r:id="rId16">
        <w:r>
          <w:rPr>
            <w:b/>
            <w:i/>
            <w:color w:val="0000FF"/>
            <w:sz w:val="24"/>
            <w:u w:val="single" w:color="0000FF"/>
          </w:rPr>
          <w:t>www.ncbi.c</w:t>
        </w:r>
      </w:hyperlink>
      <w:hyperlink r:id="rId17">
        <w:r>
          <w:rPr>
            <w:b/>
            <w:i/>
            <w:color w:val="0000FF"/>
            <w:sz w:val="24"/>
            <w:u w:val="single" w:color="0000FF"/>
          </w:rPr>
          <w:t>z</w:t>
        </w:r>
      </w:hyperlink>
      <w:hyperlink r:id="rId18">
        <w:r>
          <w:rPr>
            <w:i/>
            <w:sz w:val="24"/>
          </w:rPr>
          <w:t xml:space="preserve"> </w:t>
        </w:r>
      </w:hyperlink>
      <w:hyperlink r:id="rId19">
        <w:r>
          <w:t xml:space="preserve"> </w:t>
        </w:r>
      </w:hyperlink>
      <w:r>
        <w:rPr>
          <w:b/>
          <w:i/>
          <w:sz w:val="24"/>
        </w:rPr>
        <w:t xml:space="preserve">Kontakty </w:t>
      </w:r>
      <w:r>
        <w:t xml:space="preserve"> </w:t>
      </w:r>
    </w:p>
    <w:p w:rsidR="009E136F" w:rsidRDefault="00995A1B">
      <w:pPr>
        <w:spacing w:after="5" w:line="255" w:lineRule="auto"/>
        <w:ind w:left="-5" w:right="2677" w:hanging="10"/>
      </w:pPr>
      <w:r>
        <w:rPr>
          <w:i/>
          <w:sz w:val="24"/>
        </w:rPr>
        <w:t xml:space="preserve">Sdružení Linka bezpečí (116 111), </w:t>
      </w:r>
      <w:hyperlink r:id="rId20">
        <w:r>
          <w:rPr>
            <w:b/>
            <w:i/>
            <w:color w:val="0000FF"/>
            <w:sz w:val="24"/>
            <w:u w:val="single" w:color="0000FF"/>
          </w:rPr>
          <w:t>www.linkabezpeci.c</w:t>
        </w:r>
      </w:hyperlink>
      <w:hyperlink r:id="rId21">
        <w:r>
          <w:rPr>
            <w:b/>
            <w:i/>
            <w:color w:val="0000FF"/>
            <w:sz w:val="24"/>
            <w:u w:val="single" w:color="0000FF"/>
          </w:rPr>
          <w:t>z</w:t>
        </w:r>
      </w:hyperlink>
      <w:hyperlink r:id="rId22">
        <w:r>
          <w:rPr>
            <w:b/>
            <w:i/>
            <w:color w:val="0000FF"/>
            <w:sz w:val="24"/>
          </w:rPr>
          <w:t xml:space="preserve"> </w:t>
        </w:r>
      </w:hyperlink>
      <w:hyperlink r:id="rId23">
        <w:r>
          <w:t xml:space="preserve"> </w:t>
        </w:r>
      </w:hyperlink>
    </w:p>
    <w:p w:rsidR="009E136F" w:rsidRDefault="00995A1B">
      <w:pPr>
        <w:spacing w:after="5" w:line="255" w:lineRule="auto"/>
        <w:ind w:left="-5" w:right="2677" w:hanging="10"/>
      </w:pPr>
      <w:r>
        <w:rPr>
          <w:i/>
          <w:sz w:val="24"/>
        </w:rPr>
        <w:t xml:space="preserve">Poradna webu Minimalizace šikany, </w:t>
      </w:r>
      <w:r>
        <w:rPr>
          <w:b/>
          <w:i/>
          <w:color w:val="0000FF"/>
          <w:sz w:val="24"/>
          <w:u w:val="single" w:color="0000FF"/>
        </w:rPr>
        <w:t>www.minimalizacesikany.cz</w:t>
      </w:r>
      <w:r>
        <w:rPr>
          <w:b/>
          <w:i/>
          <w:color w:val="0000FF"/>
          <w:sz w:val="24"/>
        </w:rPr>
        <w:t xml:space="preserve"> </w:t>
      </w:r>
      <w:r>
        <w:t xml:space="preserve"> </w:t>
      </w:r>
    </w:p>
    <w:p w:rsidR="009E136F" w:rsidRDefault="00995A1B">
      <w:pPr>
        <w:spacing w:after="0"/>
      </w:pPr>
      <w:r>
        <w:rPr>
          <w:i/>
          <w:sz w:val="24"/>
        </w:rPr>
        <w:t xml:space="preserve">Internet poradna, </w:t>
      </w:r>
      <w:hyperlink r:id="rId24">
        <w:r>
          <w:rPr>
            <w:b/>
            <w:i/>
            <w:color w:val="0000FF"/>
            <w:sz w:val="24"/>
            <w:u w:val="single" w:color="0000FF"/>
          </w:rPr>
          <w:t>www.internetporadna.c</w:t>
        </w:r>
      </w:hyperlink>
      <w:hyperlink r:id="rId25">
        <w:r>
          <w:rPr>
            <w:b/>
            <w:i/>
            <w:color w:val="0000FF"/>
            <w:sz w:val="24"/>
            <w:u w:val="single" w:color="0000FF"/>
          </w:rPr>
          <w:t>z</w:t>
        </w:r>
      </w:hyperlink>
      <w:hyperlink r:id="rId26">
        <w:r>
          <w:rPr>
            <w:b/>
            <w:i/>
            <w:color w:val="0000FF"/>
            <w:sz w:val="24"/>
          </w:rPr>
          <w:t xml:space="preserve"> </w:t>
        </w:r>
      </w:hyperlink>
      <w:hyperlink r:id="rId27">
        <w:r>
          <w:t xml:space="preserve"> </w:t>
        </w:r>
      </w:hyperlink>
    </w:p>
    <w:p w:rsidR="009E136F" w:rsidRDefault="00995A1B">
      <w:pPr>
        <w:spacing w:after="5" w:line="255" w:lineRule="auto"/>
        <w:ind w:left="-5" w:right="2677" w:hanging="10"/>
      </w:pPr>
      <w:r>
        <w:rPr>
          <w:i/>
          <w:sz w:val="24"/>
        </w:rPr>
        <w:t>Kontaktní centrum, které přijímá hlášení, tý</w:t>
      </w:r>
      <w:r>
        <w:rPr>
          <w:i/>
          <w:sz w:val="24"/>
        </w:rPr>
        <w:t xml:space="preserve">kající se nezákonného a nevhodného obsahu internetu. </w:t>
      </w:r>
      <w:r>
        <w:rPr>
          <w:b/>
          <w:i/>
          <w:color w:val="0000FF"/>
          <w:sz w:val="24"/>
          <w:u w:val="single" w:color="0000FF"/>
        </w:rPr>
        <w:t xml:space="preserve">www.horka- </w:t>
      </w:r>
      <w:proofErr w:type="gramStart"/>
      <w:r>
        <w:rPr>
          <w:b/>
          <w:i/>
          <w:color w:val="0000FF"/>
          <w:sz w:val="24"/>
          <w:u w:val="single" w:color="0000FF"/>
        </w:rPr>
        <w:t>linka.cz</w:t>
      </w:r>
      <w:r>
        <w:rPr>
          <w:i/>
          <w:sz w:val="24"/>
        </w:rPr>
        <w:t xml:space="preserve"> </w:t>
      </w:r>
      <w:r>
        <w:t xml:space="preserve"> </w:t>
      </w:r>
      <w:r>
        <w:rPr>
          <w:i/>
          <w:sz w:val="24"/>
        </w:rPr>
        <w:t>Poradna</w:t>
      </w:r>
      <w:proofErr w:type="gramEnd"/>
      <w:r>
        <w:rPr>
          <w:i/>
          <w:sz w:val="24"/>
        </w:rPr>
        <w:t xml:space="preserve"> E-bezpečí - poradenská linka zaměřená na prevenci rizikového chování na Internetu,</w:t>
      </w:r>
      <w:r>
        <w:rPr>
          <w:b/>
          <w:i/>
          <w:color w:val="0000FF"/>
          <w:sz w:val="24"/>
        </w:rPr>
        <w:t xml:space="preserve"> </w:t>
      </w:r>
      <w:r>
        <w:rPr>
          <w:b/>
          <w:i/>
          <w:color w:val="0000FF"/>
          <w:sz w:val="24"/>
          <w:u w:val="single" w:color="0000FF"/>
        </w:rPr>
        <w:t>www.napisnam.cz</w:t>
      </w:r>
      <w:r>
        <w:rPr>
          <w:i/>
          <w:color w:val="0000FF"/>
          <w:sz w:val="24"/>
        </w:rPr>
        <w:t xml:space="preserve"> </w:t>
      </w:r>
      <w:hyperlink r:id="rId28">
        <w:r>
          <w:rPr>
            <w:b/>
            <w:color w:val="0000FF"/>
            <w:sz w:val="24"/>
            <w:u w:val="single" w:color="0000FF"/>
          </w:rPr>
          <w:t>www.nntb.c</w:t>
        </w:r>
      </w:hyperlink>
      <w:hyperlink r:id="rId29">
        <w:r>
          <w:rPr>
            <w:b/>
            <w:color w:val="0000FF"/>
            <w:sz w:val="24"/>
            <w:u w:val="single" w:color="0000FF"/>
          </w:rPr>
          <w:t>z</w:t>
        </w:r>
      </w:hyperlink>
      <w:hyperlink r:id="rId30">
        <w:r>
          <w:rPr>
            <w:b/>
            <w:color w:val="0000FF"/>
            <w:sz w:val="24"/>
          </w:rPr>
          <w:t xml:space="preserve"> </w:t>
        </w:r>
      </w:hyperlink>
      <w:hyperlink r:id="rId31">
        <w:r>
          <w:t xml:space="preserve"> </w:t>
        </w:r>
      </w:hyperlink>
    </w:p>
    <w:p w:rsidR="009E136F" w:rsidRDefault="00995A1B">
      <w:pPr>
        <w:spacing w:after="0" w:line="240" w:lineRule="auto"/>
        <w:ind w:left="14"/>
      </w:pPr>
      <w:r>
        <w:rPr>
          <w:sz w:val="24"/>
        </w:rPr>
        <w:lastRenderedPageBreak/>
        <w:t>“Nenech to být” je internetový systém a mobilní aplikace bojující proti šikaně a vylučování z kolektivu na školách po celé ČR. S podporou</w:t>
      </w:r>
      <w:r>
        <w:rPr>
          <w:sz w:val="24"/>
        </w:rPr>
        <w:t xml:space="preserve"> Ministerstva školství, mládeže a tělovýchovy přinášíme efektivní způsob odhalování těchto problémů ještě v jejich zárodku. To vše za spolupráce s Pedagogicko-psychologickou poradnou Brno a Linkou bezpečí, která aktuálně řeší veškerou administraci, schvalo</w:t>
      </w:r>
      <w:r>
        <w:rPr>
          <w:sz w:val="24"/>
        </w:rPr>
        <w:t>vání škol, technickou podporu a obecnou komunikaci.</w:t>
      </w:r>
      <w:r>
        <w:rPr>
          <w:b/>
          <w:color w:val="0000FF"/>
          <w:sz w:val="24"/>
        </w:rPr>
        <w:t xml:space="preserve"> </w:t>
      </w:r>
      <w:r>
        <w:t xml:space="preserve"> </w:t>
      </w:r>
    </w:p>
    <w:p w:rsidR="009E136F" w:rsidRDefault="00995A1B">
      <w:pPr>
        <w:spacing w:after="0"/>
        <w:ind w:left="14"/>
      </w:pPr>
      <w:r>
        <w:rPr>
          <w:color w:val="545454"/>
          <w:sz w:val="24"/>
        </w:rPr>
        <w:t xml:space="preserve"> </w:t>
      </w:r>
      <w:r>
        <w:t xml:space="preserve"> </w:t>
      </w:r>
    </w:p>
    <w:p w:rsidR="009E136F" w:rsidRDefault="00995A1B">
      <w:pPr>
        <w:spacing w:after="430"/>
        <w:ind w:left="14"/>
      </w:pPr>
      <w:r>
        <w:rPr>
          <w:color w:val="0000FF"/>
          <w:sz w:val="24"/>
        </w:rPr>
        <w:t xml:space="preserve"> </w:t>
      </w:r>
      <w:r>
        <w:t xml:space="preserve"> </w:t>
      </w:r>
    </w:p>
    <w:p w:rsidR="009E136F" w:rsidRDefault="00995A1B">
      <w:pPr>
        <w:spacing w:after="0" w:line="241" w:lineRule="auto"/>
        <w:ind w:left="118" w:hanging="10"/>
        <w:jc w:val="center"/>
      </w:pPr>
      <w:r>
        <w:rPr>
          <w:color w:val="FF0000"/>
          <w:sz w:val="48"/>
        </w:rPr>
        <w:t xml:space="preserve">Nikdo nemá právo druhému ubližovat Postupy řešení šikanování </w:t>
      </w:r>
      <w:r>
        <w:t xml:space="preserve"> </w:t>
      </w:r>
    </w:p>
    <w:p w:rsidR="009E136F" w:rsidRDefault="00995A1B">
      <w:pPr>
        <w:pStyle w:val="Nadpis2"/>
      </w:pPr>
      <w:r>
        <w:t xml:space="preserve">(Návod pro učitele) </w:t>
      </w:r>
      <w:r>
        <w:t xml:space="preserve"> </w:t>
      </w:r>
    </w:p>
    <w:p w:rsidR="009E136F" w:rsidRDefault="00995A1B">
      <w:pPr>
        <w:spacing w:after="0"/>
        <w:ind w:left="185"/>
        <w:jc w:val="center"/>
      </w:pPr>
      <w:r>
        <w:rPr>
          <w:sz w:val="28"/>
        </w:rPr>
        <w:t xml:space="preserve"> </w:t>
      </w:r>
      <w:r>
        <w:t xml:space="preserve"> </w:t>
      </w:r>
    </w:p>
    <w:p w:rsidR="009E136F" w:rsidRDefault="00995A1B">
      <w:pPr>
        <w:spacing w:after="0"/>
        <w:ind w:left="185"/>
        <w:jc w:val="center"/>
      </w:pPr>
      <w:r>
        <w:rPr>
          <w:sz w:val="28"/>
        </w:rPr>
        <w:t xml:space="preserve"> </w:t>
      </w:r>
      <w:r>
        <w:t xml:space="preserve"> </w:t>
      </w:r>
    </w:p>
    <w:p w:rsidR="009E136F" w:rsidRDefault="00995A1B">
      <w:pPr>
        <w:spacing w:after="45"/>
        <w:ind w:left="185"/>
        <w:jc w:val="center"/>
      </w:pPr>
      <w:r>
        <w:rPr>
          <w:sz w:val="28"/>
        </w:rPr>
        <w:t xml:space="preserve"> </w:t>
      </w:r>
      <w:r>
        <w:t xml:space="preserve"> </w:t>
      </w:r>
    </w:p>
    <w:p w:rsidR="009E136F" w:rsidRDefault="00995A1B">
      <w:pPr>
        <w:spacing w:after="0"/>
        <w:ind w:left="175" w:hanging="10"/>
      </w:pPr>
      <w:r>
        <w:rPr>
          <w:color w:val="0000FF"/>
          <w:sz w:val="28"/>
        </w:rPr>
        <w:t>A.</w:t>
      </w:r>
      <w:r>
        <w:rPr>
          <w:rFonts w:ascii="Arial" w:eastAsia="Arial" w:hAnsi="Arial" w:cs="Arial"/>
          <w:color w:val="0000FF"/>
          <w:sz w:val="28"/>
        </w:rPr>
        <w:t xml:space="preserve"> </w:t>
      </w:r>
      <w:r>
        <w:rPr>
          <w:color w:val="0000FF"/>
          <w:sz w:val="28"/>
        </w:rPr>
        <w:t xml:space="preserve">Pro vyšetřování počáteční šikany </w:t>
      </w:r>
      <w:r>
        <w:t xml:space="preserve"> </w:t>
      </w:r>
    </w:p>
    <w:p w:rsidR="009E136F" w:rsidRDefault="00995A1B">
      <w:pPr>
        <w:spacing w:after="38"/>
        <w:ind w:left="14"/>
      </w:pPr>
      <w:r>
        <w:rPr>
          <w:color w:val="0000FF"/>
          <w:sz w:val="28"/>
        </w:rPr>
        <w:t xml:space="preserve"> </w:t>
      </w:r>
      <w:r>
        <w:t xml:space="preserve"> </w:t>
      </w:r>
    </w:p>
    <w:p w:rsidR="009E136F" w:rsidRDefault="00995A1B">
      <w:pPr>
        <w:numPr>
          <w:ilvl w:val="0"/>
          <w:numId w:val="2"/>
        </w:numPr>
        <w:spacing w:after="59" w:line="253" w:lineRule="auto"/>
        <w:ind w:right="120" w:hanging="360"/>
      </w:pPr>
      <w:r>
        <w:rPr>
          <w:sz w:val="28"/>
        </w:rPr>
        <w:t xml:space="preserve">Odhad závažnosti a formy šikany </w:t>
      </w:r>
      <w:r>
        <w:t xml:space="preserve"> </w:t>
      </w:r>
    </w:p>
    <w:p w:rsidR="009E136F" w:rsidRDefault="00995A1B">
      <w:pPr>
        <w:numPr>
          <w:ilvl w:val="0"/>
          <w:numId w:val="2"/>
        </w:numPr>
        <w:spacing w:after="59" w:line="253" w:lineRule="auto"/>
        <w:ind w:right="120" w:hanging="360"/>
      </w:pPr>
      <w:r>
        <w:rPr>
          <w:sz w:val="28"/>
        </w:rPr>
        <w:t xml:space="preserve">Rozhovor s těmi, kteří na šikanování upozornili, a s oběťmi. </w:t>
      </w:r>
      <w:r>
        <w:t xml:space="preserve"> </w:t>
      </w:r>
    </w:p>
    <w:p w:rsidR="009E136F" w:rsidRDefault="00995A1B">
      <w:pPr>
        <w:numPr>
          <w:ilvl w:val="0"/>
          <w:numId w:val="2"/>
        </w:numPr>
        <w:spacing w:after="59" w:line="253" w:lineRule="auto"/>
        <w:ind w:right="120" w:hanging="360"/>
      </w:pPr>
      <w:r>
        <w:rPr>
          <w:sz w:val="28"/>
        </w:rPr>
        <w:t xml:space="preserve">Nalezení vhodných svědků. </w:t>
      </w:r>
      <w:r>
        <w:t xml:space="preserve"> </w:t>
      </w:r>
    </w:p>
    <w:p w:rsidR="009E136F" w:rsidRDefault="00995A1B">
      <w:pPr>
        <w:numPr>
          <w:ilvl w:val="0"/>
          <w:numId w:val="2"/>
        </w:numPr>
        <w:spacing w:after="59" w:line="253" w:lineRule="auto"/>
        <w:ind w:right="120" w:hanging="360"/>
      </w:pPr>
      <w:r>
        <w:rPr>
          <w:sz w:val="28"/>
        </w:rPr>
        <w:t xml:space="preserve">Individuální rozhovory se svědky (nepřípustné je společné vyšetřování agresorů a svědků a konfrontace oběti s agresory). </w:t>
      </w:r>
      <w:r>
        <w:t xml:space="preserve"> </w:t>
      </w:r>
    </w:p>
    <w:p w:rsidR="009E136F" w:rsidRDefault="00995A1B">
      <w:pPr>
        <w:numPr>
          <w:ilvl w:val="0"/>
          <w:numId w:val="2"/>
        </w:numPr>
        <w:spacing w:after="59" w:line="253" w:lineRule="auto"/>
        <w:ind w:right="120" w:hanging="360"/>
      </w:pPr>
      <w:r>
        <w:rPr>
          <w:sz w:val="28"/>
        </w:rPr>
        <w:t xml:space="preserve">Zajištění ochrany oběti. </w:t>
      </w:r>
      <w:r>
        <w:t xml:space="preserve"> </w:t>
      </w:r>
    </w:p>
    <w:p w:rsidR="009E136F" w:rsidRDefault="00995A1B">
      <w:pPr>
        <w:numPr>
          <w:ilvl w:val="0"/>
          <w:numId w:val="2"/>
        </w:numPr>
        <w:spacing w:after="59" w:line="253" w:lineRule="auto"/>
        <w:ind w:right="120" w:hanging="360"/>
      </w:pPr>
      <w:r>
        <w:rPr>
          <w:sz w:val="28"/>
        </w:rPr>
        <w:t>Předběžné vyhod</w:t>
      </w:r>
      <w:r>
        <w:rPr>
          <w:sz w:val="28"/>
        </w:rPr>
        <w:t xml:space="preserve">nocení a volba ze dvou typů rozhovoru:  </w:t>
      </w:r>
      <w:r>
        <w:t xml:space="preserve"> </w:t>
      </w:r>
    </w:p>
    <w:p w:rsidR="009E136F" w:rsidRDefault="00995A1B">
      <w:pPr>
        <w:numPr>
          <w:ilvl w:val="0"/>
          <w:numId w:val="3"/>
        </w:numPr>
        <w:spacing w:after="59" w:line="253" w:lineRule="auto"/>
        <w:ind w:right="120" w:hanging="360"/>
      </w:pPr>
      <w:r>
        <w:rPr>
          <w:sz w:val="28"/>
        </w:rPr>
        <w:t xml:space="preserve">rozhovor s obětmi a rozhovor s agresory (směřování k metodě usmíření) </w:t>
      </w:r>
      <w:r>
        <w:t xml:space="preserve"> </w:t>
      </w:r>
    </w:p>
    <w:p w:rsidR="009E136F" w:rsidRDefault="00995A1B">
      <w:pPr>
        <w:numPr>
          <w:ilvl w:val="0"/>
          <w:numId w:val="3"/>
        </w:numPr>
        <w:spacing w:after="7" w:line="253" w:lineRule="auto"/>
        <w:ind w:right="120" w:hanging="360"/>
      </w:pPr>
      <w:r>
        <w:rPr>
          <w:sz w:val="28"/>
        </w:rPr>
        <w:t xml:space="preserve">rozhovor s agresory (směřování k metodě vnějšího nátlaku) </w:t>
      </w:r>
      <w:r>
        <w:rPr>
          <w:rFonts w:ascii="Times New Roman" w:eastAsia="Times New Roman" w:hAnsi="Times New Roman" w:cs="Times New Roman"/>
          <w:sz w:val="28"/>
        </w:rPr>
        <w:t>7.</w:t>
      </w:r>
      <w:r>
        <w:rPr>
          <w:rFonts w:ascii="Arial" w:eastAsia="Arial" w:hAnsi="Arial" w:cs="Arial"/>
          <w:sz w:val="28"/>
        </w:rPr>
        <w:t xml:space="preserve"> </w:t>
      </w:r>
    </w:p>
    <w:p w:rsidR="009E136F" w:rsidRDefault="00995A1B">
      <w:pPr>
        <w:spacing w:after="59" w:line="253" w:lineRule="auto"/>
        <w:ind w:left="917" w:right="120" w:hanging="10"/>
      </w:pPr>
      <w:r>
        <w:rPr>
          <w:sz w:val="28"/>
        </w:rPr>
        <w:t xml:space="preserve">Realizace vhodné metody: </w:t>
      </w:r>
      <w:r>
        <w:t xml:space="preserve"> </w:t>
      </w:r>
    </w:p>
    <w:p w:rsidR="009E136F" w:rsidRDefault="00995A1B">
      <w:pPr>
        <w:numPr>
          <w:ilvl w:val="0"/>
          <w:numId w:val="4"/>
        </w:numPr>
        <w:spacing w:after="59" w:line="253" w:lineRule="auto"/>
        <w:ind w:right="120" w:hanging="360"/>
      </w:pPr>
      <w:r>
        <w:rPr>
          <w:sz w:val="28"/>
        </w:rPr>
        <w:t xml:space="preserve">metoda usmíření </w:t>
      </w:r>
      <w:r>
        <w:t xml:space="preserve"> </w:t>
      </w:r>
    </w:p>
    <w:p w:rsidR="009E136F" w:rsidRDefault="00995A1B">
      <w:pPr>
        <w:numPr>
          <w:ilvl w:val="0"/>
          <w:numId w:val="4"/>
        </w:numPr>
        <w:spacing w:after="59" w:line="253" w:lineRule="auto"/>
        <w:ind w:right="120" w:hanging="360"/>
      </w:pPr>
      <w:r>
        <w:rPr>
          <w:sz w:val="28"/>
        </w:rPr>
        <w:t xml:space="preserve">metoda vnějšího nátlaku (výchovný pohovor nebo výchovná komise s agresorem a jeho rodiči) </w:t>
      </w:r>
      <w:r>
        <w:t xml:space="preserve"> </w:t>
      </w:r>
    </w:p>
    <w:p w:rsidR="009E136F" w:rsidRDefault="00995A1B">
      <w:pPr>
        <w:numPr>
          <w:ilvl w:val="0"/>
          <w:numId w:val="5"/>
        </w:numPr>
        <w:spacing w:after="59" w:line="253" w:lineRule="auto"/>
        <w:ind w:right="120" w:hanging="360"/>
      </w:pPr>
      <w:r>
        <w:rPr>
          <w:sz w:val="28"/>
        </w:rPr>
        <w:t xml:space="preserve">Třídní hodina: </w:t>
      </w:r>
      <w:r>
        <w:t xml:space="preserve"> </w:t>
      </w:r>
    </w:p>
    <w:p w:rsidR="009E136F" w:rsidRDefault="00995A1B">
      <w:pPr>
        <w:numPr>
          <w:ilvl w:val="1"/>
          <w:numId w:val="5"/>
        </w:numPr>
        <w:spacing w:after="59" w:line="253" w:lineRule="auto"/>
        <w:ind w:right="120" w:hanging="360"/>
      </w:pPr>
      <w:r>
        <w:rPr>
          <w:sz w:val="28"/>
        </w:rPr>
        <w:t xml:space="preserve">efekt metody usmíření </w:t>
      </w:r>
      <w:r>
        <w:t xml:space="preserve"> </w:t>
      </w:r>
    </w:p>
    <w:p w:rsidR="009E136F" w:rsidRDefault="00995A1B">
      <w:pPr>
        <w:numPr>
          <w:ilvl w:val="1"/>
          <w:numId w:val="5"/>
        </w:numPr>
        <w:spacing w:after="59" w:line="253" w:lineRule="auto"/>
        <w:ind w:right="120" w:hanging="360"/>
      </w:pPr>
      <w:r>
        <w:rPr>
          <w:sz w:val="28"/>
        </w:rPr>
        <w:t xml:space="preserve">oznámení potrestání agresorů </w:t>
      </w:r>
      <w:r>
        <w:t xml:space="preserve"> </w:t>
      </w:r>
    </w:p>
    <w:p w:rsidR="009E136F" w:rsidRDefault="00995A1B">
      <w:pPr>
        <w:numPr>
          <w:ilvl w:val="0"/>
          <w:numId w:val="5"/>
        </w:numPr>
        <w:spacing w:after="59" w:line="253" w:lineRule="auto"/>
        <w:ind w:right="120" w:hanging="360"/>
      </w:pPr>
      <w:r>
        <w:rPr>
          <w:sz w:val="28"/>
        </w:rPr>
        <w:t xml:space="preserve">Rozhovor s rodiči oběti </w:t>
      </w:r>
      <w:r>
        <w:t xml:space="preserve"> </w:t>
      </w:r>
    </w:p>
    <w:p w:rsidR="00995A1B" w:rsidRPr="00995A1B" w:rsidRDefault="00995A1B">
      <w:pPr>
        <w:numPr>
          <w:ilvl w:val="0"/>
          <w:numId w:val="5"/>
        </w:numPr>
        <w:spacing w:after="7" w:line="253" w:lineRule="auto"/>
        <w:ind w:right="120" w:hanging="360"/>
      </w:pPr>
      <w:r>
        <w:rPr>
          <w:sz w:val="28"/>
        </w:rPr>
        <w:t xml:space="preserve">Třídní schůzka </w:t>
      </w:r>
    </w:p>
    <w:p w:rsidR="009E136F" w:rsidRDefault="00995A1B" w:rsidP="00995A1B">
      <w:pPr>
        <w:numPr>
          <w:ilvl w:val="0"/>
          <w:numId w:val="5"/>
        </w:numPr>
        <w:spacing w:after="7" w:line="253" w:lineRule="auto"/>
        <w:ind w:right="120" w:hanging="360"/>
      </w:pP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 xml:space="preserve">Práce s celou třídou. </w:t>
      </w:r>
      <w:r>
        <w:t xml:space="preserve"> </w:t>
      </w:r>
      <w:bookmarkStart w:id="0" w:name="_GoBack"/>
      <w:bookmarkEnd w:id="0"/>
    </w:p>
    <w:p w:rsidR="009E136F" w:rsidRDefault="00995A1B">
      <w:pPr>
        <w:spacing w:after="0"/>
        <w:ind w:left="175" w:hanging="10"/>
      </w:pPr>
      <w:r>
        <w:rPr>
          <w:color w:val="0000FF"/>
          <w:sz w:val="28"/>
        </w:rPr>
        <w:lastRenderedPageBreak/>
        <w:t>B.</w:t>
      </w:r>
      <w:r>
        <w:rPr>
          <w:rFonts w:ascii="Arial" w:eastAsia="Arial" w:hAnsi="Arial" w:cs="Arial"/>
          <w:color w:val="0000FF"/>
          <w:sz w:val="28"/>
        </w:rPr>
        <w:t xml:space="preserve"> </w:t>
      </w:r>
      <w:r>
        <w:rPr>
          <w:color w:val="0000FF"/>
          <w:sz w:val="28"/>
        </w:rPr>
        <w:t>Krizový scénář pr</w:t>
      </w:r>
      <w:r>
        <w:rPr>
          <w:color w:val="0000FF"/>
          <w:sz w:val="28"/>
        </w:rPr>
        <w:t xml:space="preserve">o výbuch skupinového násilí při pokročilé šikaně </w:t>
      </w:r>
      <w:r>
        <w:t xml:space="preserve"> </w:t>
      </w:r>
    </w:p>
    <w:p w:rsidR="009E136F" w:rsidRDefault="00995A1B">
      <w:pPr>
        <w:spacing w:after="45"/>
        <w:ind w:left="14"/>
      </w:pPr>
      <w:r>
        <w:rPr>
          <w:sz w:val="28"/>
        </w:rPr>
        <w:t xml:space="preserve"> </w:t>
      </w:r>
      <w:r>
        <w:t xml:space="preserve"> </w:t>
      </w:r>
    </w:p>
    <w:p w:rsidR="009E136F" w:rsidRDefault="00995A1B">
      <w:pPr>
        <w:spacing w:after="60"/>
        <w:ind w:left="715" w:hanging="10"/>
      </w:pPr>
      <w:r>
        <w:rPr>
          <w:b/>
          <w:sz w:val="28"/>
        </w:rPr>
        <w:t>A.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První (alarmující) kroky pomoci: </w:t>
      </w:r>
      <w:r>
        <w:t xml:space="preserve"> </w:t>
      </w:r>
    </w:p>
    <w:p w:rsidR="009E136F" w:rsidRDefault="00995A1B">
      <w:pPr>
        <w:numPr>
          <w:ilvl w:val="0"/>
          <w:numId w:val="6"/>
        </w:numPr>
        <w:spacing w:after="59" w:line="253" w:lineRule="auto"/>
        <w:ind w:right="120" w:hanging="360"/>
      </w:pPr>
      <w:r>
        <w:rPr>
          <w:sz w:val="28"/>
        </w:rPr>
        <w:t xml:space="preserve">Zvládnutí vlastního šoku – bleskový odhad závažnosti a formy šikany. </w:t>
      </w:r>
      <w:r>
        <w:t xml:space="preserve"> </w:t>
      </w:r>
    </w:p>
    <w:p w:rsidR="009E136F" w:rsidRDefault="00995A1B">
      <w:pPr>
        <w:numPr>
          <w:ilvl w:val="0"/>
          <w:numId w:val="6"/>
        </w:numPr>
        <w:spacing w:after="7" w:line="253" w:lineRule="auto"/>
        <w:ind w:right="120" w:hanging="360"/>
      </w:pPr>
      <w:r>
        <w:rPr>
          <w:sz w:val="28"/>
        </w:rPr>
        <w:t xml:space="preserve">Bezprostřední záchrana oběti, zastavení skupinového násilí. </w:t>
      </w:r>
      <w:r>
        <w:t xml:space="preserve"> </w:t>
      </w:r>
    </w:p>
    <w:p w:rsidR="009E136F" w:rsidRDefault="00995A1B">
      <w:pPr>
        <w:spacing w:after="45"/>
        <w:ind w:left="734"/>
      </w:pPr>
      <w:r>
        <w:rPr>
          <w:sz w:val="28"/>
        </w:rPr>
        <w:t xml:space="preserve"> </w:t>
      </w:r>
      <w:r>
        <w:t xml:space="preserve"> </w:t>
      </w:r>
    </w:p>
    <w:p w:rsidR="009E136F" w:rsidRDefault="00995A1B">
      <w:pPr>
        <w:numPr>
          <w:ilvl w:val="1"/>
          <w:numId w:val="6"/>
        </w:numPr>
        <w:spacing w:after="60"/>
        <w:ind w:hanging="360"/>
      </w:pPr>
      <w:r>
        <w:rPr>
          <w:b/>
          <w:sz w:val="28"/>
        </w:rPr>
        <w:t xml:space="preserve">Příprava podmínek pro vyšetřování: </w:t>
      </w:r>
      <w:r>
        <w:t xml:space="preserve"> </w:t>
      </w:r>
    </w:p>
    <w:p w:rsidR="009E136F" w:rsidRDefault="00995A1B">
      <w:pPr>
        <w:numPr>
          <w:ilvl w:val="0"/>
          <w:numId w:val="6"/>
        </w:numPr>
        <w:spacing w:after="59" w:line="253" w:lineRule="auto"/>
        <w:ind w:right="120" w:hanging="360"/>
      </w:pPr>
      <w:r>
        <w:rPr>
          <w:sz w:val="28"/>
        </w:rPr>
        <w:t xml:space="preserve">Zalarmování pedagogů na poschodí a informování vedení školy. </w:t>
      </w:r>
      <w:r>
        <w:t xml:space="preserve"> </w:t>
      </w:r>
    </w:p>
    <w:p w:rsidR="009E136F" w:rsidRDefault="00995A1B">
      <w:pPr>
        <w:numPr>
          <w:ilvl w:val="0"/>
          <w:numId w:val="6"/>
        </w:numPr>
        <w:spacing w:after="59" w:line="253" w:lineRule="auto"/>
        <w:ind w:right="120" w:hanging="360"/>
      </w:pPr>
      <w:r>
        <w:rPr>
          <w:sz w:val="28"/>
        </w:rPr>
        <w:t xml:space="preserve">Zabránění domluvě na křivé skupinové výpovědi. </w:t>
      </w:r>
      <w:r>
        <w:t xml:space="preserve"> </w:t>
      </w:r>
    </w:p>
    <w:p w:rsidR="009E136F" w:rsidRDefault="00995A1B">
      <w:pPr>
        <w:numPr>
          <w:ilvl w:val="0"/>
          <w:numId w:val="6"/>
        </w:numPr>
        <w:spacing w:after="59" w:line="253" w:lineRule="auto"/>
        <w:ind w:right="120" w:hanging="360"/>
      </w:pPr>
      <w:r>
        <w:rPr>
          <w:sz w:val="28"/>
        </w:rPr>
        <w:t xml:space="preserve">Pokračující pomoc oběti (přivolání lékaře).  </w:t>
      </w:r>
      <w:r>
        <w:t xml:space="preserve"> </w:t>
      </w:r>
    </w:p>
    <w:p w:rsidR="009E136F" w:rsidRDefault="00995A1B">
      <w:pPr>
        <w:numPr>
          <w:ilvl w:val="0"/>
          <w:numId w:val="6"/>
        </w:numPr>
        <w:spacing w:after="0" w:line="253" w:lineRule="auto"/>
        <w:ind w:right="120" w:hanging="360"/>
      </w:pPr>
      <w:r>
        <w:rPr>
          <w:sz w:val="28"/>
        </w:rPr>
        <w:t>Oznámení na policii, paralelně navázání kontaktu se speciali</w:t>
      </w:r>
      <w:r>
        <w:rPr>
          <w:sz w:val="28"/>
        </w:rPr>
        <w:t xml:space="preserve">stou na šikanování, informace rodičům.  </w:t>
      </w:r>
      <w:r>
        <w:t xml:space="preserve"> </w:t>
      </w:r>
    </w:p>
    <w:p w:rsidR="009E136F" w:rsidRDefault="00995A1B">
      <w:pPr>
        <w:spacing w:after="40"/>
        <w:ind w:left="734"/>
      </w:pPr>
      <w:r>
        <w:rPr>
          <w:sz w:val="28"/>
        </w:rPr>
        <w:t xml:space="preserve"> </w:t>
      </w:r>
      <w:r>
        <w:t xml:space="preserve"> </w:t>
      </w:r>
    </w:p>
    <w:p w:rsidR="009E136F" w:rsidRDefault="00995A1B">
      <w:pPr>
        <w:numPr>
          <w:ilvl w:val="1"/>
          <w:numId w:val="6"/>
        </w:numPr>
        <w:spacing w:after="60"/>
        <w:ind w:hanging="360"/>
      </w:pPr>
      <w:r>
        <w:rPr>
          <w:b/>
          <w:sz w:val="28"/>
        </w:rPr>
        <w:t xml:space="preserve">Vyšetřování </w:t>
      </w:r>
      <w:r>
        <w:t xml:space="preserve"> </w:t>
      </w:r>
    </w:p>
    <w:p w:rsidR="009E136F" w:rsidRDefault="00995A1B">
      <w:pPr>
        <w:numPr>
          <w:ilvl w:val="0"/>
          <w:numId w:val="6"/>
        </w:numPr>
        <w:spacing w:after="59" w:line="253" w:lineRule="auto"/>
        <w:ind w:right="120" w:hanging="360"/>
      </w:pPr>
      <w:r>
        <w:rPr>
          <w:sz w:val="28"/>
        </w:rPr>
        <w:t xml:space="preserve">Rozhovor s obětí a informátory. </w:t>
      </w:r>
      <w:r>
        <w:t xml:space="preserve"> </w:t>
      </w:r>
    </w:p>
    <w:p w:rsidR="009E136F" w:rsidRDefault="00995A1B">
      <w:pPr>
        <w:numPr>
          <w:ilvl w:val="0"/>
          <w:numId w:val="6"/>
        </w:numPr>
        <w:spacing w:after="59" w:line="253" w:lineRule="auto"/>
        <w:ind w:right="120" w:hanging="360"/>
      </w:pPr>
      <w:r>
        <w:rPr>
          <w:sz w:val="28"/>
        </w:rPr>
        <w:t xml:space="preserve">Nalezení nejslabších článků, nespolupracujících svědků. </w:t>
      </w:r>
      <w:r>
        <w:t xml:space="preserve"> </w:t>
      </w:r>
    </w:p>
    <w:p w:rsidR="009E136F" w:rsidRDefault="00995A1B">
      <w:pPr>
        <w:numPr>
          <w:ilvl w:val="0"/>
          <w:numId w:val="6"/>
        </w:numPr>
        <w:spacing w:after="59" w:line="253" w:lineRule="auto"/>
        <w:ind w:right="120" w:hanging="360"/>
      </w:pPr>
      <w:r>
        <w:rPr>
          <w:sz w:val="28"/>
        </w:rPr>
        <w:t xml:space="preserve">Individuální, případně konfrontační rozhovory se svědky. </w:t>
      </w:r>
      <w:r>
        <w:t xml:space="preserve"> </w:t>
      </w:r>
    </w:p>
    <w:p w:rsidR="009E136F" w:rsidRDefault="00995A1B">
      <w:pPr>
        <w:numPr>
          <w:ilvl w:val="0"/>
          <w:numId w:val="6"/>
        </w:numPr>
        <w:spacing w:after="0" w:line="253" w:lineRule="auto"/>
        <w:ind w:right="120" w:hanging="360"/>
      </w:pPr>
      <w:r>
        <w:rPr>
          <w:sz w:val="28"/>
        </w:rPr>
        <w:t>Rozhovor s agresory, případně konfrontace mezi</w:t>
      </w:r>
      <w:r>
        <w:rPr>
          <w:sz w:val="28"/>
        </w:rPr>
        <w:t xml:space="preserve"> agresory, není vhodné konfrontovat agresora (agresory) s obětí (obětmi).  </w:t>
      </w:r>
      <w:r>
        <w:t xml:space="preserve"> </w:t>
      </w:r>
    </w:p>
    <w:p w:rsidR="009E136F" w:rsidRDefault="00995A1B">
      <w:pPr>
        <w:spacing w:after="40"/>
        <w:ind w:left="14"/>
      </w:pPr>
      <w:r>
        <w:rPr>
          <w:sz w:val="28"/>
        </w:rPr>
        <w:t xml:space="preserve"> </w:t>
      </w:r>
      <w:r>
        <w:t xml:space="preserve"> </w:t>
      </w:r>
    </w:p>
    <w:p w:rsidR="009E136F" w:rsidRDefault="00995A1B">
      <w:pPr>
        <w:numPr>
          <w:ilvl w:val="1"/>
          <w:numId w:val="6"/>
        </w:numPr>
        <w:spacing w:after="60"/>
        <w:ind w:hanging="360"/>
      </w:pPr>
      <w:r>
        <w:rPr>
          <w:b/>
          <w:sz w:val="28"/>
        </w:rPr>
        <w:t xml:space="preserve">Náprava  </w:t>
      </w:r>
      <w:r>
        <w:t xml:space="preserve"> </w:t>
      </w:r>
    </w:p>
    <w:p w:rsidR="009E136F" w:rsidRDefault="00995A1B">
      <w:pPr>
        <w:numPr>
          <w:ilvl w:val="0"/>
          <w:numId w:val="6"/>
        </w:numPr>
        <w:spacing w:after="7" w:line="253" w:lineRule="auto"/>
        <w:ind w:right="120" w:hanging="360"/>
      </w:pPr>
      <w:r>
        <w:rPr>
          <w:sz w:val="28"/>
        </w:rPr>
        <w:t xml:space="preserve">Metoda vnějšího nátlaku a změna konstelace skupiny.  </w:t>
      </w:r>
      <w:r>
        <w:t xml:space="preserve"> </w:t>
      </w:r>
    </w:p>
    <w:p w:rsidR="009E136F" w:rsidRDefault="00995A1B">
      <w:pPr>
        <w:spacing w:after="0"/>
        <w:ind w:left="14"/>
      </w:pPr>
      <w:r>
        <w:rPr>
          <w:sz w:val="28"/>
        </w:rPr>
        <w:t xml:space="preserve"> </w:t>
      </w:r>
      <w:r>
        <w:t xml:space="preserve"> </w:t>
      </w:r>
    </w:p>
    <w:p w:rsidR="009E136F" w:rsidRDefault="00995A1B">
      <w:pPr>
        <w:spacing w:after="0"/>
        <w:ind w:left="734"/>
      </w:pPr>
      <w:r>
        <w:rPr>
          <w:sz w:val="28"/>
        </w:rPr>
        <w:t xml:space="preserve"> </w:t>
      </w:r>
      <w:r>
        <w:t xml:space="preserve"> </w:t>
      </w:r>
    </w:p>
    <w:p w:rsidR="009E136F" w:rsidRDefault="00995A1B">
      <w:pPr>
        <w:spacing w:after="0"/>
        <w:ind w:left="374"/>
      </w:pPr>
      <w:r>
        <w:rPr>
          <w:sz w:val="28"/>
        </w:rPr>
        <w:t xml:space="preserve"> </w:t>
      </w:r>
      <w:r>
        <w:t xml:space="preserve"> </w:t>
      </w:r>
    </w:p>
    <w:p w:rsidR="009E136F" w:rsidRDefault="00995A1B">
      <w:pPr>
        <w:spacing w:after="0"/>
        <w:ind w:left="374"/>
      </w:pPr>
      <w:r>
        <w:rPr>
          <w:sz w:val="28"/>
        </w:rPr>
        <w:t xml:space="preserve"> </w:t>
      </w:r>
      <w:r>
        <w:t xml:space="preserve"> </w:t>
      </w:r>
    </w:p>
    <w:sectPr w:rsidR="009E136F">
      <w:pgSz w:w="11906" w:h="16838"/>
      <w:pgMar w:top="1512" w:right="1413" w:bottom="1577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4126"/>
    <w:multiLevelType w:val="hybridMultilevel"/>
    <w:tmpl w:val="1C924CF8"/>
    <w:lvl w:ilvl="0" w:tplc="2346A86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064734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5C6014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36ACA8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CC947E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B87700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62C65E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A45182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B67C44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5B49AA"/>
    <w:multiLevelType w:val="hybridMultilevel"/>
    <w:tmpl w:val="790A149E"/>
    <w:lvl w:ilvl="0" w:tplc="33E441A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44A318">
      <w:start w:val="2"/>
      <w:numFmt w:val="upperLetter"/>
      <w:lvlRestart w:val="0"/>
      <w:lvlText w:val="%2."/>
      <w:lvlJc w:val="left"/>
      <w:pPr>
        <w:ind w:left="10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9E9A3A">
      <w:start w:val="1"/>
      <w:numFmt w:val="lowerRoman"/>
      <w:lvlText w:val="%3"/>
      <w:lvlJc w:val="left"/>
      <w:pPr>
        <w:ind w:left="1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6ACF88">
      <w:start w:val="1"/>
      <w:numFmt w:val="decimal"/>
      <w:lvlText w:val="%4"/>
      <w:lvlJc w:val="left"/>
      <w:pPr>
        <w:ind w:left="2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E071B2">
      <w:start w:val="1"/>
      <w:numFmt w:val="lowerLetter"/>
      <w:lvlText w:val="%5"/>
      <w:lvlJc w:val="left"/>
      <w:pPr>
        <w:ind w:left="3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049E9C">
      <w:start w:val="1"/>
      <w:numFmt w:val="lowerRoman"/>
      <w:lvlText w:val="%6"/>
      <w:lvlJc w:val="left"/>
      <w:pPr>
        <w:ind w:left="3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B68C18">
      <w:start w:val="1"/>
      <w:numFmt w:val="decimal"/>
      <w:lvlText w:val="%7"/>
      <w:lvlJc w:val="left"/>
      <w:pPr>
        <w:ind w:left="4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2A433A">
      <w:start w:val="1"/>
      <w:numFmt w:val="lowerLetter"/>
      <w:lvlText w:val="%8"/>
      <w:lvlJc w:val="left"/>
      <w:pPr>
        <w:ind w:left="5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2A78F8">
      <w:start w:val="1"/>
      <w:numFmt w:val="lowerRoman"/>
      <w:lvlText w:val="%9"/>
      <w:lvlJc w:val="left"/>
      <w:pPr>
        <w:ind w:left="6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F02980"/>
    <w:multiLevelType w:val="hybridMultilevel"/>
    <w:tmpl w:val="78B09A16"/>
    <w:lvl w:ilvl="0" w:tplc="EC5C2652">
      <w:start w:val="8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20C61C">
      <w:start w:val="1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A8DAB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4CFF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B0C3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68AB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66E8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C66E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F6F5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580616"/>
    <w:multiLevelType w:val="hybridMultilevel"/>
    <w:tmpl w:val="590EF838"/>
    <w:lvl w:ilvl="0" w:tplc="1EE4897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9434C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8AAC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F8681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0ADA2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16843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B257B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8E397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E84C0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1F20AA"/>
    <w:multiLevelType w:val="hybridMultilevel"/>
    <w:tmpl w:val="AEFA2174"/>
    <w:lvl w:ilvl="0" w:tplc="D4204F1E">
      <w:start w:val="1"/>
      <w:numFmt w:val="lowerLetter"/>
      <w:lvlText w:val="%1)"/>
      <w:lvlJc w:val="left"/>
      <w:pPr>
        <w:ind w:left="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2EDE64">
      <w:start w:val="1"/>
      <w:numFmt w:val="lowerLetter"/>
      <w:lvlText w:val="%2"/>
      <w:lvlJc w:val="left"/>
      <w:pPr>
        <w:ind w:left="1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ACBE8A">
      <w:start w:val="1"/>
      <w:numFmt w:val="lowerRoman"/>
      <w:lvlText w:val="%3"/>
      <w:lvlJc w:val="left"/>
      <w:pPr>
        <w:ind w:left="2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005626">
      <w:start w:val="1"/>
      <w:numFmt w:val="decimal"/>
      <w:lvlText w:val="%4"/>
      <w:lvlJc w:val="left"/>
      <w:pPr>
        <w:ind w:left="3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48BA86">
      <w:start w:val="1"/>
      <w:numFmt w:val="lowerLetter"/>
      <w:lvlText w:val="%5"/>
      <w:lvlJc w:val="left"/>
      <w:pPr>
        <w:ind w:left="3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A02C96">
      <w:start w:val="1"/>
      <w:numFmt w:val="lowerRoman"/>
      <w:lvlText w:val="%6"/>
      <w:lvlJc w:val="left"/>
      <w:pPr>
        <w:ind w:left="4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90F508">
      <w:start w:val="1"/>
      <w:numFmt w:val="decimal"/>
      <w:lvlText w:val="%7"/>
      <w:lvlJc w:val="left"/>
      <w:pPr>
        <w:ind w:left="5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F88154">
      <w:start w:val="1"/>
      <w:numFmt w:val="lowerLetter"/>
      <w:lvlText w:val="%8"/>
      <w:lvlJc w:val="left"/>
      <w:pPr>
        <w:ind w:left="5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4E7C10">
      <w:start w:val="1"/>
      <w:numFmt w:val="lowerRoman"/>
      <w:lvlText w:val="%9"/>
      <w:lvlJc w:val="left"/>
      <w:pPr>
        <w:ind w:left="6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DA4689"/>
    <w:multiLevelType w:val="hybridMultilevel"/>
    <w:tmpl w:val="982681E6"/>
    <w:lvl w:ilvl="0" w:tplc="ED44E828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881A34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6872A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52F9A6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1E60F4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3639FA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C6A874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10F3D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86756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36F"/>
    <w:rsid w:val="00995A1B"/>
    <w:rsid w:val="009E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81AF"/>
  <w15:docId w15:val="{5CB604FF-3704-41CE-82FB-B38130D5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1"/>
      <w:jc w:val="center"/>
      <w:outlineLvl w:val="0"/>
    </w:pPr>
    <w:rPr>
      <w:rFonts w:ascii="Times New Roman" w:eastAsia="Times New Roman" w:hAnsi="Times New Roman" w:cs="Times New Roman"/>
      <w:b/>
      <w:color w:val="800000"/>
      <w:sz w:val="5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9" w:hanging="10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80000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-nebezpeci.cz/" TargetMode="External"/><Relationship Id="rId18" Type="http://schemas.openxmlformats.org/officeDocument/2006/relationships/hyperlink" Target="http://www.ncbi.cz/" TargetMode="External"/><Relationship Id="rId26" Type="http://schemas.openxmlformats.org/officeDocument/2006/relationships/hyperlink" Target="http://www.internetporadna.c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nkabezpeci.cz/" TargetMode="External"/><Relationship Id="rId7" Type="http://schemas.openxmlformats.org/officeDocument/2006/relationships/hyperlink" Target="http://www.sikana.org/" TargetMode="External"/><Relationship Id="rId12" Type="http://schemas.openxmlformats.org/officeDocument/2006/relationships/hyperlink" Target="http://www.e-nebezpeci.cz/" TargetMode="External"/><Relationship Id="rId17" Type="http://schemas.openxmlformats.org/officeDocument/2006/relationships/hyperlink" Target="http://www.ncbi.cz/" TargetMode="External"/><Relationship Id="rId25" Type="http://schemas.openxmlformats.org/officeDocument/2006/relationships/hyperlink" Target="http://www.internetporadna.cz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ncbi.cz/" TargetMode="External"/><Relationship Id="rId20" Type="http://schemas.openxmlformats.org/officeDocument/2006/relationships/hyperlink" Target="http://www.linkabezpeci.cz/" TargetMode="External"/><Relationship Id="rId29" Type="http://schemas.openxmlformats.org/officeDocument/2006/relationships/hyperlink" Target="http://www.nntb.c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ikana.org/" TargetMode="External"/><Relationship Id="rId11" Type="http://schemas.openxmlformats.org/officeDocument/2006/relationships/hyperlink" Target="http://www.e-nebezpeci.cz/" TargetMode="External"/><Relationship Id="rId24" Type="http://schemas.openxmlformats.org/officeDocument/2006/relationships/hyperlink" Target="http://www.internetporadna.cz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sikana.org/" TargetMode="External"/><Relationship Id="rId15" Type="http://schemas.openxmlformats.org/officeDocument/2006/relationships/hyperlink" Target="http://www.e-nebezpeci.cz/" TargetMode="External"/><Relationship Id="rId23" Type="http://schemas.openxmlformats.org/officeDocument/2006/relationships/hyperlink" Target="http://www.linkabezpeci.cz/" TargetMode="External"/><Relationship Id="rId28" Type="http://schemas.openxmlformats.org/officeDocument/2006/relationships/hyperlink" Target="http://www.nntb.cz/" TargetMode="External"/><Relationship Id="rId10" Type="http://schemas.openxmlformats.org/officeDocument/2006/relationships/hyperlink" Target="http://www.e-nebezpeci.cz/" TargetMode="External"/><Relationship Id="rId19" Type="http://schemas.openxmlformats.org/officeDocument/2006/relationships/hyperlink" Target="http://www.ncbi.cz/" TargetMode="External"/><Relationship Id="rId31" Type="http://schemas.openxmlformats.org/officeDocument/2006/relationships/hyperlink" Target="http://www.nntb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nebezpeci.cz/" TargetMode="External"/><Relationship Id="rId14" Type="http://schemas.openxmlformats.org/officeDocument/2006/relationships/hyperlink" Target="http://www.e-nebezpeci.cz/" TargetMode="External"/><Relationship Id="rId22" Type="http://schemas.openxmlformats.org/officeDocument/2006/relationships/hyperlink" Target="http://www.linkabezpeci.cz/" TargetMode="External"/><Relationship Id="rId27" Type="http://schemas.openxmlformats.org/officeDocument/2006/relationships/hyperlink" Target="http://www.internetporadna.cz/" TargetMode="External"/><Relationship Id="rId30" Type="http://schemas.openxmlformats.org/officeDocument/2006/relationships/hyperlink" Target="http://www.nntb.cz/" TargetMode="External"/><Relationship Id="rId8" Type="http://schemas.openxmlformats.org/officeDocument/2006/relationships/hyperlink" Target="http://www.sikana.org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858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sukovicova</dc:creator>
  <cp:keywords/>
  <cp:lastModifiedBy>Miluše Sukovičová</cp:lastModifiedBy>
  <cp:revision>3</cp:revision>
  <dcterms:created xsi:type="dcterms:W3CDTF">2025-08-29T10:15:00Z</dcterms:created>
  <dcterms:modified xsi:type="dcterms:W3CDTF">2025-08-29T10:15:00Z</dcterms:modified>
</cp:coreProperties>
</file>